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4" w:rsidRP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rStyle w:val="a4"/>
          <w:color w:val="000000"/>
          <w:sz w:val="28"/>
          <w:szCs w:val="28"/>
        </w:rPr>
        <w:t>Министерство природных ресурсов и экологии РФ письмом от 11 октября 2019 года разъяснило, кто должен вывозить опавшую листву и срубленные ветки, покупать мусорные контейнеры и ликвидировать несанкционированные свалки</w:t>
      </w:r>
    </w:p>
    <w:p w:rsid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В частности, к твердым бытовым отходам (ТКО) могут быть отнесены отходы, образованные гражданами в пределах жилых помещений, а также подобные им по составу отходы, образованные организациями и ИП. Отходы, возникающие в процессе содержания зеленых насаждений (ветки, листва, древесные остатки), не соответствуют законодательному определению ТКО.</w:t>
      </w:r>
    </w:p>
    <w:p w:rsidR="00136054" w:rsidRP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 xml:space="preserve">Для установления нормативов накопления отходов учитываются также отходы, образующиеся при уборке придомовой территории (например, </w:t>
      </w:r>
      <w:proofErr w:type="gramStart"/>
      <w:r w:rsidRPr="00136054">
        <w:rPr>
          <w:color w:val="000000"/>
          <w:sz w:val="28"/>
          <w:szCs w:val="28"/>
        </w:rPr>
        <w:t>уличный</w:t>
      </w:r>
      <w:proofErr w:type="gramEnd"/>
      <w:r w:rsidRPr="00136054">
        <w:rPr>
          <w:color w:val="000000"/>
          <w:sz w:val="28"/>
          <w:szCs w:val="28"/>
        </w:rPr>
        <w:t xml:space="preserve"> смет).</w:t>
      </w:r>
    </w:p>
    <w:p w:rsid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Растительные отходы, образованные при уходе за древесно-кустарниковыми посадками, не относятся к ТКО. Они должны вывозиться по договорам с лицами, обладающими соответствующей разрешительной документацией по нерегулируемой цене.</w:t>
      </w:r>
    </w:p>
    <w:p w:rsid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Региональные операторы в рамках установленного единого тарифа обеспечивают только обращение с ТКО, которые соответствуют закону и учтены в нормативах накопления ТКО.</w:t>
      </w:r>
    </w:p>
    <w:p w:rsidR="00136054" w:rsidRP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Отходы от текущего ремонта жилых помещений классифицируются как крупногабаритные отходы и вывозятся региональным оператором в рамках единого тарифа.</w:t>
      </w:r>
    </w:p>
    <w:p w:rsidR="00136054" w:rsidRP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Отходы, образованные при капремонте жилых помещений, не относятся к ТКО и не входят в зону ответственности регионального оператора.</w:t>
      </w:r>
    </w:p>
    <w:p w:rsid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Если образованные физическими лицами отходы в результате отопления частных домовладений и помещений твердым топливом (дрова, уголь) являются горящими, раскаленными или горячими отходами, то их нельзя помещать в контейнеры.</w:t>
      </w:r>
    </w:p>
    <w:p w:rsidR="00136054" w:rsidRP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36054">
        <w:rPr>
          <w:color w:val="000000"/>
          <w:sz w:val="28"/>
          <w:szCs w:val="28"/>
        </w:rPr>
        <w:t>Ликвидировать несанкционированные свалки ТКО, расположенные на неразграниченных землях, обязаны органы местного самоуправления.</w:t>
      </w:r>
      <w:r w:rsidRPr="00136054">
        <w:rPr>
          <w:color w:val="000000"/>
          <w:sz w:val="28"/>
          <w:szCs w:val="28"/>
        </w:rPr>
        <w:br/>
        <w:t>Разъяснены условия содержания мест (площадок) накопления ТКО.</w:t>
      </w:r>
    </w:p>
    <w:p w:rsidR="00136054" w:rsidRDefault="00136054" w:rsidP="00136054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136054">
        <w:rPr>
          <w:color w:val="000000"/>
          <w:sz w:val="28"/>
          <w:szCs w:val="28"/>
        </w:rPr>
        <w:t>Работы по содержанию мест (площадок) накопления ТКО включают в себя их обслуживание (покраска, ремонт и др.) и санитарную очистку,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 и подметание мусора вокруг контейнеров, и т.д.</w:t>
      </w:r>
      <w:proofErr w:type="gramEnd"/>
      <w:r w:rsidRPr="00136054">
        <w:rPr>
          <w:color w:val="000000"/>
          <w:sz w:val="28"/>
          <w:szCs w:val="28"/>
        </w:rPr>
        <w:t xml:space="preserve"> 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</w:t>
      </w:r>
      <w:proofErr w:type="gramStart"/>
      <w:r w:rsidRPr="00136054">
        <w:rPr>
          <w:color w:val="000000"/>
          <w:sz w:val="28"/>
          <w:szCs w:val="28"/>
        </w:rPr>
        <w:t>обязанность</w:t>
      </w:r>
      <w:proofErr w:type="gramEnd"/>
      <w:r w:rsidRPr="00136054">
        <w:rPr>
          <w:color w:val="000000"/>
          <w:sz w:val="28"/>
          <w:szCs w:val="28"/>
        </w:rPr>
        <w:t xml:space="preserve"> по осуществлению которой возложена на регионального оператора.</w:t>
      </w:r>
    </w:p>
    <w:p w:rsidR="00136054" w:rsidRDefault="00136054" w:rsidP="00136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054" w:rsidRPr="00136054" w:rsidRDefault="00136054" w:rsidP="001360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136054" w:rsidRDefault="00136054" w:rsidP="00136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1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C8"/>
    <w:rsid w:val="00136054"/>
    <w:rsid w:val="009334D3"/>
    <w:rsid w:val="00BB56C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2019-12-06T15:46:00Z</dcterms:created>
  <dcterms:modified xsi:type="dcterms:W3CDTF">2019-12-06T15:48:00Z</dcterms:modified>
</cp:coreProperties>
</file>